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9C3D" w14:textId="79C45E70" w:rsidR="000577D5" w:rsidRPr="000577D5" w:rsidRDefault="000577D5" w:rsidP="000577D5">
      <w:proofErr w:type="gramStart"/>
      <w:r>
        <w:t>Woodlands Children’s Homes</w:t>
      </w:r>
      <w:r w:rsidRPr="000577D5">
        <w:t>,</w:t>
      </w:r>
      <w:proofErr w:type="gramEnd"/>
      <w:r w:rsidRPr="000577D5">
        <w:t xml:space="preserve"> </w:t>
      </w:r>
      <w:r>
        <w:t>will play</w:t>
      </w:r>
      <w:r w:rsidRPr="000577D5">
        <w:t xml:space="preserve"> a crucial role in supporting the emotional wellbeing of children who are unable to live with their families. </w:t>
      </w:r>
      <w:r>
        <w:t>Our</w:t>
      </w:r>
      <w:r w:rsidRPr="000577D5">
        <w:t xml:space="preserve"> homes provide a structured environment where children can develop their emotional regulation, build healthy relationships, and gain the support they need to thrive. </w:t>
      </w:r>
    </w:p>
    <w:p w14:paraId="48CC8FED" w14:textId="0BD51CA1" w:rsidR="000577D5" w:rsidRPr="000577D5" w:rsidRDefault="000577D5" w:rsidP="000577D5">
      <w:r w:rsidRPr="000577D5">
        <w:t xml:space="preserve">Key Aspects of Emotional Wellbeing </w:t>
      </w:r>
      <w:r>
        <w:t xml:space="preserve">at </w:t>
      </w:r>
      <w:r>
        <w:t xml:space="preserve">Woodlands </w:t>
      </w:r>
      <w:r>
        <w:t>Children’s</w:t>
      </w:r>
      <w:r>
        <w:t xml:space="preserve"> Homes</w:t>
      </w:r>
    </w:p>
    <w:p w14:paraId="6ABA40AD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Securing a Safe and Caring Environment:</w:t>
      </w:r>
    </w:p>
    <w:p w14:paraId="065014ED" w14:textId="4C033DCC" w:rsidR="000577D5" w:rsidRPr="000577D5" w:rsidRDefault="000577D5" w:rsidP="000577D5">
      <w:r>
        <w:t>Woodlands Children’s Homes</w:t>
      </w:r>
      <w:r w:rsidRPr="000577D5">
        <w:t xml:space="preserve"> </w:t>
      </w:r>
      <w:r>
        <w:t xml:space="preserve">will </w:t>
      </w:r>
      <w:r w:rsidRPr="000577D5">
        <w:t>offer a secure and nurturing environment where children can feel safe and loved. This includes fostering a positive and consistent atmosphere that helps children develop healthy attachments. </w:t>
      </w:r>
    </w:p>
    <w:p w14:paraId="493F870A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Staff Support and Training:</w:t>
      </w:r>
    </w:p>
    <w:p w14:paraId="252C544A" w14:textId="245D8275" w:rsidR="000577D5" w:rsidRPr="000577D5" w:rsidRDefault="000577D5" w:rsidP="000577D5">
      <w:r w:rsidRPr="000577D5">
        <w:t xml:space="preserve">Staff members </w:t>
      </w:r>
      <w:r>
        <w:t xml:space="preserve">at </w:t>
      </w:r>
      <w:r>
        <w:t>Woodlands Children’s Homes</w:t>
      </w:r>
      <w:r>
        <w:t xml:space="preserve"> will</w:t>
      </w:r>
      <w:r w:rsidRPr="000577D5">
        <w:t xml:space="preserve"> be well-trained and supported to understand and respond to the emotional needs of the children in their care. This includes understanding different coping mechanisms and attachment styles. </w:t>
      </w:r>
    </w:p>
    <w:p w14:paraId="30AA6391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Individualized Care Plans:</w:t>
      </w:r>
    </w:p>
    <w:p w14:paraId="13BA6C7F" w14:textId="230F4B68" w:rsidR="000577D5" w:rsidRPr="000577D5" w:rsidRDefault="000577D5" w:rsidP="000577D5">
      <w:r w:rsidRPr="000577D5">
        <w:t xml:space="preserve">Each child </w:t>
      </w:r>
      <w:proofErr w:type="gramStart"/>
      <w:r w:rsidRPr="000577D5">
        <w:t xml:space="preserve">should </w:t>
      </w:r>
      <w:r>
        <w:t>will</w:t>
      </w:r>
      <w:proofErr w:type="gramEnd"/>
      <w:r>
        <w:t xml:space="preserve"> have an </w:t>
      </w:r>
      <w:r w:rsidRPr="000577D5">
        <w:t>individualized care plan that addresses their specific emotional needs and supports their development. This may include specific therapeutic interventions like play therapy, art therapy, or speech and language therapy. </w:t>
      </w:r>
    </w:p>
    <w:p w14:paraId="71E10E2A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Promoting Stability and Continuity:</w:t>
      </w:r>
    </w:p>
    <w:p w14:paraId="61E94CC7" w14:textId="77777777" w:rsidR="000577D5" w:rsidRPr="000577D5" w:rsidRDefault="000577D5" w:rsidP="000577D5">
      <w:r w:rsidRPr="000577D5">
        <w:t>Children need stability and consistency in their lives, which can be achieved by providing a predictable routine and supporting ongoing relationships. </w:t>
      </w:r>
    </w:p>
    <w:p w14:paraId="4E33614F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Involving Children and Young People:</w:t>
      </w:r>
    </w:p>
    <w:p w14:paraId="2428E692" w14:textId="77777777" w:rsidR="000577D5" w:rsidRPr="000577D5" w:rsidRDefault="000577D5" w:rsidP="000577D5">
      <w:r w:rsidRPr="000577D5">
        <w:t>Children and young people should be given a voice and opportunity to influence their own care, ensuring their needs and perspectives are considered. </w:t>
      </w:r>
    </w:p>
    <w:p w14:paraId="502244D5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Addressing Trauma:</w:t>
      </w:r>
    </w:p>
    <w:p w14:paraId="4DB77865" w14:textId="4FC495FF" w:rsidR="000577D5" w:rsidRPr="000577D5" w:rsidRDefault="000577D5" w:rsidP="000577D5">
      <w:r w:rsidRPr="000577D5">
        <w:t xml:space="preserve">Many children in care have experienced trauma, and </w:t>
      </w:r>
      <w:r>
        <w:t>Woodlands Children’s Homes</w:t>
      </w:r>
      <w:r w:rsidRPr="000577D5">
        <w:t xml:space="preserve"> </w:t>
      </w:r>
      <w:r>
        <w:t>will</w:t>
      </w:r>
      <w:r w:rsidRPr="000577D5">
        <w:t xml:space="preserve"> be equipped to address their emotional needs and provide appropriate therapeutic support. </w:t>
      </w:r>
    </w:p>
    <w:p w14:paraId="12928C71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Supporting Staff Wellbeing:</w:t>
      </w:r>
    </w:p>
    <w:p w14:paraId="1B22850C" w14:textId="7E6332A1" w:rsidR="000577D5" w:rsidRPr="000577D5" w:rsidRDefault="000577D5" w:rsidP="000577D5">
      <w:r>
        <w:t>Woodlands Children’s Homes</w:t>
      </w:r>
      <w:r w:rsidRPr="000577D5">
        <w:t xml:space="preserve"> workers can experience high levels of stress and burnout, so it's essential that they receive support and training to manage their own wellbeing. </w:t>
      </w:r>
    </w:p>
    <w:p w14:paraId="1656E777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lastRenderedPageBreak/>
        <w:t>Collaboration with Professionals:</w:t>
      </w:r>
    </w:p>
    <w:p w14:paraId="1EFA8C5C" w14:textId="2B72CA9D" w:rsidR="000577D5" w:rsidRPr="000577D5" w:rsidRDefault="000577D5" w:rsidP="000577D5">
      <w:r>
        <w:t>Woodlands Children’s Homes</w:t>
      </w:r>
      <w:r w:rsidRPr="000577D5">
        <w:t xml:space="preserve"> </w:t>
      </w:r>
      <w:r>
        <w:t xml:space="preserve">will </w:t>
      </w:r>
      <w:r w:rsidRPr="000577D5">
        <w:t>work closely with other professionals, such as psychologists, psychiatrists, and therapists, to provide comprehensive support. </w:t>
      </w:r>
    </w:p>
    <w:p w14:paraId="0CE76DE2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Focus on Strengths:</w:t>
      </w:r>
    </w:p>
    <w:p w14:paraId="256F1D04" w14:textId="05A0DA87" w:rsidR="000577D5" w:rsidRPr="000577D5" w:rsidRDefault="000577D5" w:rsidP="000577D5">
      <w:r>
        <w:t>Woodlands Children’s Homes</w:t>
      </w:r>
      <w:r w:rsidRPr="000577D5">
        <w:t xml:space="preserve"> </w:t>
      </w:r>
      <w:r>
        <w:t xml:space="preserve">will </w:t>
      </w:r>
      <w:r w:rsidRPr="000577D5">
        <w:t>focus on identifying and building on children's strengths and positive qualities. </w:t>
      </w:r>
    </w:p>
    <w:p w14:paraId="32B8F8D9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Access to Mental Health Support:</w:t>
      </w:r>
    </w:p>
    <w:p w14:paraId="7D2F60DD" w14:textId="7AEC5C8A" w:rsidR="000577D5" w:rsidRPr="000577D5" w:rsidRDefault="000577D5" w:rsidP="000577D5">
      <w:r>
        <w:t>Woodlands Children’s Homes</w:t>
      </w:r>
      <w:r w:rsidRPr="000577D5">
        <w:t xml:space="preserve"> </w:t>
      </w:r>
      <w:r>
        <w:t xml:space="preserve">will </w:t>
      </w:r>
      <w:r w:rsidRPr="000577D5">
        <w:t>ensure children have access to mental health services when needed, including specialized support for those with complex mental health needs. </w:t>
      </w:r>
    </w:p>
    <w:p w14:paraId="1DA3FBCB" w14:textId="77777777" w:rsidR="000577D5" w:rsidRPr="000577D5" w:rsidRDefault="000577D5" w:rsidP="000577D5">
      <w:pPr>
        <w:numPr>
          <w:ilvl w:val="0"/>
          <w:numId w:val="2"/>
        </w:numPr>
      </w:pPr>
      <w:r w:rsidRPr="000577D5">
        <w:rPr>
          <w:b/>
          <w:bCs/>
        </w:rPr>
        <w:t>Addressing the Needs of Care Leavers:</w:t>
      </w:r>
    </w:p>
    <w:p w14:paraId="36FF57D0" w14:textId="3A6223AF" w:rsidR="000577D5" w:rsidRPr="000577D5" w:rsidRDefault="000577D5" w:rsidP="000577D5">
      <w:r>
        <w:t>Woodlands Children’s Homes</w:t>
      </w:r>
      <w:r w:rsidRPr="000577D5">
        <w:t xml:space="preserve"> </w:t>
      </w:r>
      <w:r>
        <w:t xml:space="preserve">will </w:t>
      </w:r>
      <w:r w:rsidRPr="000577D5">
        <w:t>also support care leavers' emotional needs as they transition into adulthood, helping them build support networks and find long-term accommodation. </w:t>
      </w:r>
    </w:p>
    <w:p w14:paraId="3A2323DA" w14:textId="0C9172FF" w:rsidR="00E73080" w:rsidRDefault="00E73080" w:rsidP="009A345F"/>
    <w:sectPr w:rsidR="00E73080" w:rsidSect="00600F55">
      <w:headerReference w:type="default" r:id="rId7"/>
      <w:footerReference w:type="default" r:id="rId8"/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7926" w14:textId="77777777" w:rsidR="00870125" w:rsidRDefault="00870125" w:rsidP="00600F55">
      <w:pPr>
        <w:spacing w:after="0" w:line="240" w:lineRule="auto"/>
      </w:pPr>
      <w:r>
        <w:separator/>
      </w:r>
    </w:p>
  </w:endnote>
  <w:endnote w:type="continuationSeparator" w:id="0">
    <w:p w14:paraId="3AD8F4B3" w14:textId="77777777" w:rsidR="00870125" w:rsidRDefault="00870125" w:rsidP="0060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g Shoulders Display ExtraBold">
    <w:panose1 w:val="00000000000000000000"/>
    <w:charset w:val="00"/>
    <w:family w:val="auto"/>
    <w:pitch w:val="variable"/>
    <w:sig w:usb0="A00000FF" w:usb1="4000A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78B6" w14:textId="6AA23C3E" w:rsidR="00600F55" w:rsidRDefault="00600F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E1779" wp14:editId="4BA07DE4">
              <wp:simplePos x="0" y="0"/>
              <wp:positionH relativeFrom="column">
                <wp:posOffset>1162050</wp:posOffset>
              </wp:positionH>
              <wp:positionV relativeFrom="paragraph">
                <wp:posOffset>178435</wp:posOffset>
              </wp:positionV>
              <wp:extent cx="5943600" cy="274320"/>
              <wp:effectExtent l="0" t="0" r="0" b="0"/>
              <wp:wrapNone/>
              <wp:docPr id="16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28E136" id="Rectangle 1" o:spid="_x0000_s1026" style="position:absolute;margin-left:91.5pt;margin-top:14.0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" fillcolor="white [3212]" stroked="f" strokeweight="1pt">
              <v:fill opacity="0"/>
            </v:rect>
          </w:pict>
        </mc:Fallback>
      </mc:AlternateContent>
    </w:r>
    <w:r>
      <w:t>Registered office: 85 Great Portland Street, London, W1W 7LT Company number: 16445717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F21E" w14:textId="77777777" w:rsidR="00870125" w:rsidRDefault="00870125" w:rsidP="00600F55">
      <w:pPr>
        <w:spacing w:after="0" w:line="240" w:lineRule="auto"/>
      </w:pPr>
      <w:r>
        <w:separator/>
      </w:r>
    </w:p>
  </w:footnote>
  <w:footnote w:type="continuationSeparator" w:id="0">
    <w:p w14:paraId="7B8D8B24" w14:textId="77777777" w:rsidR="00870125" w:rsidRDefault="00870125" w:rsidP="0060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E13" w14:textId="41929FDF" w:rsidR="00600F55" w:rsidRDefault="00600F55">
    <w:pPr>
      <w:pStyle w:val="Header"/>
    </w:pPr>
    <w:r w:rsidRPr="00600F55">
      <w:rPr>
        <w:noProof/>
      </w:rPr>
      <w:drawing>
        <wp:inline distT="0" distB="0" distL="0" distR="0" wp14:anchorId="310BFE69" wp14:editId="291A639D">
          <wp:extent cx="6645910" cy="1851025"/>
          <wp:effectExtent l="0" t="0" r="2540" b="0"/>
          <wp:docPr id="1333366311" name="Picture 1" descr="A logo for a child's ho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66311" name="Picture 1" descr="A logo for a child's hom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3FB6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67412988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0E8F5259" wp14:editId="2B56D8E8">
            <wp:extent cx="95250" cy="95250"/>
            <wp:effectExtent l="0" t="0" r="0" b="0"/>
            <wp:docPr id="1367412988" name="Picture 136741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DC47F6"/>
    <w:multiLevelType w:val="hybridMultilevel"/>
    <w:tmpl w:val="D5606E66"/>
    <w:lvl w:ilvl="0" w:tplc="1E8AF6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45C0"/>
    <w:multiLevelType w:val="multilevel"/>
    <w:tmpl w:val="344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80045">
    <w:abstractNumId w:val="0"/>
  </w:num>
  <w:num w:numId="2" w16cid:durableId="70891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MjGxNAUCcwtzYyUdpeDU4uLM/DyQAqNaAEMv9tQsAAAA"/>
  </w:docVars>
  <w:rsids>
    <w:rsidRoot w:val="00600F55"/>
    <w:rsid w:val="000577D5"/>
    <w:rsid w:val="00145BE0"/>
    <w:rsid w:val="001907ED"/>
    <w:rsid w:val="003A258A"/>
    <w:rsid w:val="003C1254"/>
    <w:rsid w:val="004F6691"/>
    <w:rsid w:val="0059436E"/>
    <w:rsid w:val="00600F55"/>
    <w:rsid w:val="00870125"/>
    <w:rsid w:val="009A345F"/>
    <w:rsid w:val="00E73080"/>
    <w:rsid w:val="00E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FED8"/>
  <w15:chartTrackingRefBased/>
  <w15:docId w15:val="{3677161A-5A98-4647-928B-6F9F4BBB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icksand" w:eastAsiaTheme="minorHAnsi" w:hAnsi="Quicksa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45F"/>
    <w:pPr>
      <w:keepNext/>
      <w:keepLines/>
      <w:spacing w:before="360" w:after="80"/>
      <w:outlineLvl w:val="0"/>
    </w:pPr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45F"/>
    <w:pPr>
      <w:keepNext/>
      <w:keepLines/>
      <w:spacing w:before="160" w:after="80"/>
      <w:outlineLvl w:val="1"/>
    </w:pPr>
    <w:rPr>
      <w:rFonts w:eastAsiaTheme="majorEastAsia" w:cstheme="majorBidi"/>
      <w:b/>
      <w:color w:val="005F52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909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4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4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4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4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5F"/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45F"/>
    <w:rPr>
      <w:rFonts w:eastAsiaTheme="majorEastAsia" w:cstheme="majorBidi"/>
      <w:b/>
      <w:color w:val="005F52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45F"/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45F"/>
    <w:rPr>
      <w:i/>
      <w:iCs/>
      <w:color w:val="0909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45F"/>
    <w:pPr>
      <w:pBdr>
        <w:top w:val="single" w:sz="4" w:space="10" w:color="090933" w:themeColor="accent1" w:themeShade="BF"/>
        <w:bottom w:val="single" w:sz="4" w:space="10" w:color="090933" w:themeColor="accent1" w:themeShade="BF"/>
      </w:pBdr>
      <w:spacing w:before="360" w:after="360"/>
      <w:ind w:left="864" w:right="864"/>
      <w:jc w:val="center"/>
    </w:pPr>
    <w:rPr>
      <w:i/>
      <w:iCs/>
      <w:color w:val="0909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45F"/>
    <w:rPr>
      <w:i/>
      <w:iCs/>
      <w:color w:val="0909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45F"/>
    <w:rPr>
      <w:b/>
      <w:bCs/>
      <w:smallCaps/>
      <w:color w:val="0909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55"/>
  </w:style>
  <w:style w:type="paragraph" w:styleId="Footer">
    <w:name w:val="footer"/>
    <w:basedOn w:val="Normal"/>
    <w:link w:val="Foot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30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77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979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1089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0227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03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3004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4530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18454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1963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45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064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8508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97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7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1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4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0086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1481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5326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6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1470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4283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46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126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4843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3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99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805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57133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24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F52"/>
      </a:dk2>
      <a:lt2>
        <a:srgbClr val="FFFFFF"/>
      </a:lt2>
      <a:accent1>
        <a:srgbClr val="0D0D45"/>
      </a:accent1>
      <a:accent2>
        <a:srgbClr val="21FFA1"/>
      </a:accent2>
      <a:accent3>
        <a:srgbClr val="566987"/>
      </a:accent3>
      <a:accent4>
        <a:srgbClr val="5079F7"/>
      </a:accent4>
      <a:accent5>
        <a:srgbClr val="00AE27"/>
      </a:accent5>
      <a:accent6>
        <a:srgbClr val="01C4A4"/>
      </a:accent6>
      <a:hlink>
        <a:srgbClr val="005F52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Hannon</dc:creator>
  <cp:keywords/>
  <dc:description/>
  <cp:lastModifiedBy>Melodie Hannon</cp:lastModifiedBy>
  <cp:revision>2</cp:revision>
  <dcterms:created xsi:type="dcterms:W3CDTF">2025-05-22T15:26:00Z</dcterms:created>
  <dcterms:modified xsi:type="dcterms:W3CDTF">2025-05-22T15:26:00Z</dcterms:modified>
</cp:coreProperties>
</file>