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4B0DD" w14:textId="7CE6D381" w:rsidR="00FA02DF" w:rsidRPr="00FA02DF" w:rsidRDefault="00FA02DF" w:rsidP="00FA02DF">
      <w:r w:rsidRPr="00FA02DF">
        <w:t xml:space="preserve">Therapeutic interventions </w:t>
      </w:r>
      <w:proofErr w:type="gramStart"/>
      <w:r>
        <w:t>is</w:t>
      </w:r>
      <w:proofErr w:type="gramEnd"/>
      <w:r>
        <w:t xml:space="preserve"> </w:t>
      </w:r>
      <w:r w:rsidRPr="00FA02DF">
        <w:t xml:space="preserve">to address a child's emotional, </w:t>
      </w:r>
      <w:r w:rsidRPr="00FA02DF">
        <w:t>behavioural</w:t>
      </w:r>
      <w:r w:rsidRPr="00FA02DF">
        <w:t>, and psychological needs. This approach, often rooted in attachment theory, aims to foster healthy relationships, resilience, and positive development. </w:t>
      </w:r>
    </w:p>
    <w:p w14:paraId="7061FC34" w14:textId="77777777" w:rsidR="00FA02DF" w:rsidRPr="00FA02DF" w:rsidRDefault="00FA02DF" w:rsidP="00FA02DF">
      <w:r w:rsidRPr="00FA02DF">
        <w:t>Key Aspects of Therapeutic Childcare Homes:</w:t>
      </w:r>
    </w:p>
    <w:p w14:paraId="7A1542A2" w14:textId="77777777" w:rsidR="00FA02DF" w:rsidRPr="00FA02DF" w:rsidRDefault="00FA02DF" w:rsidP="00FA02DF">
      <w:pPr>
        <w:numPr>
          <w:ilvl w:val="0"/>
          <w:numId w:val="2"/>
        </w:numPr>
      </w:pPr>
      <w:r w:rsidRPr="00FA02DF">
        <w:rPr>
          <w:b/>
          <w:bCs/>
        </w:rPr>
        <w:t>Structured, Consistent Environment:</w:t>
      </w:r>
    </w:p>
    <w:p w14:paraId="1CAA48D9" w14:textId="77777777" w:rsidR="00FA02DF" w:rsidRPr="00FA02DF" w:rsidRDefault="00FA02DF" w:rsidP="00FA02DF">
      <w:r w:rsidRPr="00FA02DF">
        <w:t>Therapeutic homes create a predictable and safe environment with clear routines and boundaries. </w:t>
      </w:r>
    </w:p>
    <w:p w14:paraId="4BB97A62" w14:textId="77777777" w:rsidR="00FA02DF" w:rsidRPr="00FA02DF" w:rsidRDefault="00FA02DF" w:rsidP="00FA02DF">
      <w:pPr>
        <w:numPr>
          <w:ilvl w:val="0"/>
          <w:numId w:val="2"/>
        </w:numPr>
      </w:pPr>
      <w:r w:rsidRPr="00FA02DF">
        <w:rPr>
          <w:b/>
          <w:bCs/>
        </w:rPr>
        <w:t>Therapeutic Interventions:</w:t>
      </w:r>
    </w:p>
    <w:p w14:paraId="2598DB5E" w14:textId="77777777" w:rsidR="00FA02DF" w:rsidRPr="00FA02DF" w:rsidRDefault="00FA02DF" w:rsidP="00FA02DF">
      <w:r w:rsidRPr="00FA02DF">
        <w:t xml:space="preserve">Caregivers use various therapeutic approaches, including play therapy, family therapy, and individual </w:t>
      </w:r>
      <w:proofErr w:type="spellStart"/>
      <w:r w:rsidRPr="00FA02DF">
        <w:t>counseling</w:t>
      </w:r>
      <w:proofErr w:type="spellEnd"/>
      <w:r w:rsidRPr="00FA02DF">
        <w:t>, to address specific challenges. </w:t>
      </w:r>
    </w:p>
    <w:p w14:paraId="74246FD9" w14:textId="77777777" w:rsidR="00FA02DF" w:rsidRPr="00FA02DF" w:rsidRDefault="00FA02DF" w:rsidP="00FA02DF">
      <w:pPr>
        <w:numPr>
          <w:ilvl w:val="0"/>
          <w:numId w:val="2"/>
        </w:numPr>
      </w:pPr>
      <w:r w:rsidRPr="00FA02DF">
        <w:rPr>
          <w:b/>
          <w:bCs/>
        </w:rPr>
        <w:t>Focus on Relationships:</w:t>
      </w:r>
    </w:p>
    <w:p w14:paraId="34E3DBB5" w14:textId="77777777" w:rsidR="00FA02DF" w:rsidRPr="00FA02DF" w:rsidRDefault="00FA02DF" w:rsidP="00FA02DF">
      <w:r w:rsidRPr="00FA02DF">
        <w:t>Therapeutic care emphasizes building strong, nurturing relationships between caregivers and children, fostering a sense of security and attachment. </w:t>
      </w:r>
    </w:p>
    <w:p w14:paraId="24707C9B" w14:textId="77777777" w:rsidR="00FA02DF" w:rsidRPr="00FA02DF" w:rsidRDefault="00FA02DF" w:rsidP="00FA02DF">
      <w:pPr>
        <w:numPr>
          <w:ilvl w:val="0"/>
          <w:numId w:val="2"/>
        </w:numPr>
      </w:pPr>
      <w:r w:rsidRPr="00FA02DF">
        <w:rPr>
          <w:b/>
          <w:bCs/>
        </w:rPr>
        <w:t>Individualized Care:</w:t>
      </w:r>
    </w:p>
    <w:p w14:paraId="0A691596" w14:textId="77777777" w:rsidR="00FA02DF" w:rsidRPr="00FA02DF" w:rsidRDefault="00FA02DF" w:rsidP="00FA02DF">
      <w:r w:rsidRPr="00FA02DF">
        <w:t>Each child's needs are assessed, and care plans are tailored to their specific circumstances and challenges. </w:t>
      </w:r>
    </w:p>
    <w:p w14:paraId="7C6DD5B5" w14:textId="77777777" w:rsidR="00FA02DF" w:rsidRPr="00FA02DF" w:rsidRDefault="00FA02DF" w:rsidP="00FA02DF">
      <w:pPr>
        <w:numPr>
          <w:ilvl w:val="0"/>
          <w:numId w:val="2"/>
        </w:numPr>
      </w:pPr>
      <w:r w:rsidRPr="00FA02DF">
        <w:rPr>
          <w:b/>
          <w:bCs/>
        </w:rPr>
        <w:t>Teamwork and Consultation:</w:t>
      </w:r>
    </w:p>
    <w:p w14:paraId="1CAC8621" w14:textId="77777777" w:rsidR="00FA02DF" w:rsidRPr="00FA02DF" w:rsidRDefault="00FA02DF" w:rsidP="00FA02DF">
      <w:r w:rsidRPr="00FA02DF">
        <w:t>Caregivers often work within a team, collaborating with therapists, psychologists, and other professionals to ensure comprehensive support. </w:t>
      </w:r>
    </w:p>
    <w:p w14:paraId="21A25FC1" w14:textId="77777777" w:rsidR="00FA02DF" w:rsidRPr="00FA02DF" w:rsidRDefault="00FA02DF" w:rsidP="00FA02DF">
      <w:pPr>
        <w:numPr>
          <w:ilvl w:val="0"/>
          <w:numId w:val="2"/>
        </w:numPr>
      </w:pPr>
      <w:r w:rsidRPr="00FA02DF">
        <w:rPr>
          <w:b/>
          <w:bCs/>
        </w:rPr>
        <w:t>Focus on Trauma and Adverse Childhood Experiences:</w:t>
      </w:r>
    </w:p>
    <w:p w14:paraId="6D4038B1" w14:textId="77777777" w:rsidR="00FA02DF" w:rsidRPr="00FA02DF" w:rsidRDefault="00FA02DF" w:rsidP="00FA02DF">
      <w:r w:rsidRPr="00FA02DF">
        <w:t>Homes often implement strategies to address the impact of trauma and adverse experiences, helping children develop coping mechanisms and build resilience. </w:t>
      </w:r>
    </w:p>
    <w:p w14:paraId="53CBC660" w14:textId="77777777" w:rsidR="00FA02DF" w:rsidRPr="00FA02DF" w:rsidRDefault="00FA02DF" w:rsidP="00FA02DF">
      <w:pPr>
        <w:numPr>
          <w:ilvl w:val="0"/>
          <w:numId w:val="2"/>
        </w:numPr>
      </w:pPr>
      <w:r w:rsidRPr="00FA02DF">
        <w:rPr>
          <w:b/>
          <w:bCs/>
        </w:rPr>
        <w:t>Promoting Well-being and Positive Development:</w:t>
      </w:r>
    </w:p>
    <w:p w14:paraId="4B863641" w14:textId="77777777" w:rsidR="00FA02DF" w:rsidRPr="00FA02DF" w:rsidRDefault="00FA02DF" w:rsidP="00FA02DF">
      <w:r w:rsidRPr="00FA02DF">
        <w:t>Therapeutic homes aim to help children achieve their potential, fostering academic, social, and emotional growth. </w:t>
      </w:r>
    </w:p>
    <w:p w14:paraId="76DC2C3C" w14:textId="77777777" w:rsidR="00FA02DF" w:rsidRDefault="00FA02DF" w:rsidP="00FA02DF">
      <w:r w:rsidRPr="00FA02DF">
        <w:t>Benefits of Therapeutic Childcare:</w:t>
      </w:r>
    </w:p>
    <w:p w14:paraId="2AEA8470" w14:textId="77777777" w:rsidR="00FA02DF" w:rsidRDefault="00FA02DF" w:rsidP="00FA02DF"/>
    <w:p w14:paraId="2AFCBC6F" w14:textId="77777777" w:rsidR="00FA02DF" w:rsidRPr="00FA02DF" w:rsidRDefault="00FA02DF" w:rsidP="00FA02DF"/>
    <w:p w14:paraId="7799E4B7" w14:textId="77777777" w:rsidR="00FA02DF" w:rsidRPr="00FA02DF" w:rsidRDefault="00FA02DF" w:rsidP="00FA02DF">
      <w:pPr>
        <w:numPr>
          <w:ilvl w:val="0"/>
          <w:numId w:val="3"/>
        </w:numPr>
      </w:pPr>
      <w:r w:rsidRPr="00FA02DF">
        <w:rPr>
          <w:b/>
          <w:bCs/>
        </w:rPr>
        <w:lastRenderedPageBreak/>
        <w:t>Improved Mental Health:</w:t>
      </w:r>
    </w:p>
    <w:p w14:paraId="65E84879" w14:textId="77777777" w:rsidR="00FA02DF" w:rsidRPr="00FA02DF" w:rsidRDefault="00FA02DF" w:rsidP="00FA02DF">
      <w:r w:rsidRPr="00FA02DF">
        <w:t>Therapeutic interventions can help children address trauma, anxiety, and depression, leading to better mental health outcomes. </w:t>
      </w:r>
    </w:p>
    <w:p w14:paraId="1B313DE0" w14:textId="0FB5BAA9" w:rsidR="00FA02DF" w:rsidRPr="00FA02DF" w:rsidRDefault="00FA02DF" w:rsidP="00FA02DF">
      <w:pPr>
        <w:numPr>
          <w:ilvl w:val="0"/>
          <w:numId w:val="3"/>
        </w:numPr>
      </w:pPr>
      <w:r w:rsidRPr="00FA02DF">
        <w:rPr>
          <w:b/>
          <w:bCs/>
        </w:rPr>
        <w:t xml:space="preserve">Enhanced </w:t>
      </w:r>
      <w:r w:rsidRPr="00FA02DF">
        <w:rPr>
          <w:b/>
          <w:bCs/>
        </w:rPr>
        <w:t>Behavioural</w:t>
      </w:r>
      <w:r w:rsidRPr="00FA02DF">
        <w:rPr>
          <w:b/>
          <w:bCs/>
        </w:rPr>
        <w:t xml:space="preserve"> Skills:</w:t>
      </w:r>
    </w:p>
    <w:p w14:paraId="4B1F6DC7" w14:textId="11A85531" w:rsidR="00FA02DF" w:rsidRPr="00FA02DF" w:rsidRDefault="00FA02DF" w:rsidP="00FA02DF">
      <w:r w:rsidRPr="00FA02DF">
        <w:t xml:space="preserve">Structured routines and therapeutic approaches can help children develop self-regulation skills and manage challenging </w:t>
      </w:r>
      <w:r w:rsidRPr="00FA02DF">
        <w:t>behaviours</w:t>
      </w:r>
      <w:r w:rsidRPr="00FA02DF">
        <w:t>. </w:t>
      </w:r>
    </w:p>
    <w:p w14:paraId="0FC33600" w14:textId="77777777" w:rsidR="00FA02DF" w:rsidRPr="00FA02DF" w:rsidRDefault="00FA02DF" w:rsidP="00FA02DF">
      <w:pPr>
        <w:numPr>
          <w:ilvl w:val="0"/>
          <w:numId w:val="3"/>
        </w:numPr>
      </w:pPr>
      <w:r w:rsidRPr="00FA02DF">
        <w:rPr>
          <w:b/>
          <w:bCs/>
        </w:rPr>
        <w:t>Stronger Relationships:</w:t>
      </w:r>
    </w:p>
    <w:p w14:paraId="4EFB5526" w14:textId="77777777" w:rsidR="00FA02DF" w:rsidRPr="00FA02DF" w:rsidRDefault="00FA02DF" w:rsidP="00FA02DF">
      <w:r w:rsidRPr="00FA02DF">
        <w:t>Nurturing relationships with caregivers can foster a sense of security and attachment, leading to healthier emotional development. </w:t>
      </w:r>
    </w:p>
    <w:p w14:paraId="1AFE60A8" w14:textId="77777777" w:rsidR="00FA02DF" w:rsidRPr="00FA02DF" w:rsidRDefault="00FA02DF" w:rsidP="00FA02DF">
      <w:pPr>
        <w:numPr>
          <w:ilvl w:val="0"/>
          <w:numId w:val="3"/>
        </w:numPr>
      </w:pPr>
      <w:r w:rsidRPr="00FA02DF">
        <w:rPr>
          <w:b/>
          <w:bCs/>
        </w:rPr>
        <w:t>Increased Resilience:</w:t>
      </w:r>
    </w:p>
    <w:p w14:paraId="2BCEDC4F" w14:textId="77777777" w:rsidR="00FA02DF" w:rsidRPr="00FA02DF" w:rsidRDefault="00FA02DF" w:rsidP="00FA02DF">
      <w:r w:rsidRPr="00FA02DF">
        <w:t>Therapeutic care can help children develop coping mechanisms and build resilience in the face of adversity. </w:t>
      </w:r>
    </w:p>
    <w:p w14:paraId="39E67CEB" w14:textId="77777777" w:rsidR="00FA02DF" w:rsidRPr="00FA02DF" w:rsidRDefault="00FA02DF" w:rsidP="00FA02DF">
      <w:pPr>
        <w:numPr>
          <w:ilvl w:val="0"/>
          <w:numId w:val="3"/>
        </w:numPr>
      </w:pPr>
      <w:r w:rsidRPr="00FA02DF">
        <w:rPr>
          <w:b/>
          <w:bCs/>
        </w:rPr>
        <w:t>Improved Academic and Social Outcomes:</w:t>
      </w:r>
    </w:p>
    <w:p w14:paraId="5A532261" w14:textId="77777777" w:rsidR="00FA02DF" w:rsidRPr="00FA02DF" w:rsidRDefault="00FA02DF" w:rsidP="00FA02DF">
      <w:r w:rsidRPr="00FA02DF">
        <w:t>A supportive environment can positively impact a child's academic performance and social skills. </w:t>
      </w:r>
    </w:p>
    <w:p w14:paraId="3A2323DA" w14:textId="0C9172FF" w:rsidR="00E73080" w:rsidRDefault="00E73080" w:rsidP="009A345F"/>
    <w:sectPr w:rsidR="00E73080" w:rsidSect="00600F55">
      <w:headerReference w:type="default" r:id="rId7"/>
      <w:footerReference w:type="default" r:id="rId8"/>
      <w:pgSz w:w="11906" w:h="16838"/>
      <w:pgMar w:top="170" w:right="720" w:bottom="17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EC27B" w14:textId="77777777" w:rsidR="00093344" w:rsidRDefault="00093344" w:rsidP="00600F55">
      <w:pPr>
        <w:spacing w:after="0" w:line="240" w:lineRule="auto"/>
      </w:pPr>
      <w:r>
        <w:separator/>
      </w:r>
    </w:p>
  </w:endnote>
  <w:endnote w:type="continuationSeparator" w:id="0">
    <w:p w14:paraId="0FC2794C" w14:textId="77777777" w:rsidR="00093344" w:rsidRDefault="00093344" w:rsidP="00600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Quicksa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ig Shoulders Display ExtraBold">
    <w:panose1 w:val="00000000000000000000"/>
    <w:charset w:val="00"/>
    <w:family w:val="auto"/>
    <w:pitch w:val="variable"/>
    <w:sig w:usb0="A00000FF" w:usb1="4000A07B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478B6" w14:textId="6AA23C3E" w:rsidR="00600F55" w:rsidRDefault="00600F5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EE1779" wp14:editId="4BA07DE4">
              <wp:simplePos x="0" y="0"/>
              <wp:positionH relativeFrom="column">
                <wp:posOffset>1162050</wp:posOffset>
              </wp:positionH>
              <wp:positionV relativeFrom="paragraph">
                <wp:posOffset>178435</wp:posOffset>
              </wp:positionV>
              <wp:extent cx="5943600" cy="274320"/>
              <wp:effectExtent l="0" t="0" r="0" b="0"/>
              <wp:wrapNone/>
              <wp:docPr id="165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274320"/>
                      </a:xfrm>
                      <a:prstGeom prst="rect">
                        <a:avLst/>
                      </a:prstGeom>
                      <a:solidFill>
                        <a:schemeClr val="bg1">
                          <a:alpha val="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8734A2" id="Rectangle 1" o:spid="_x0000_s1026" style="position:absolute;margin-left:91.5pt;margin-top:14.05pt;width:468pt;height:2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" fillcolor="white [3212]" stroked="f" strokeweight="1pt">
              <v:fill opacity="0"/>
            </v:rect>
          </w:pict>
        </mc:Fallback>
      </mc:AlternateContent>
    </w:r>
    <w:r>
      <w:t>Registered office: 85 Great Portland Street, London, W1W 7LT Company number: 16445717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39A9C" w14:textId="77777777" w:rsidR="00093344" w:rsidRDefault="00093344" w:rsidP="00600F55">
      <w:pPr>
        <w:spacing w:after="0" w:line="240" w:lineRule="auto"/>
      </w:pPr>
      <w:r>
        <w:separator/>
      </w:r>
    </w:p>
  </w:footnote>
  <w:footnote w:type="continuationSeparator" w:id="0">
    <w:p w14:paraId="5CC3C254" w14:textId="77777777" w:rsidR="00093344" w:rsidRDefault="00093344" w:rsidP="00600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87E13" w14:textId="41929FDF" w:rsidR="00600F55" w:rsidRDefault="00600F55">
    <w:pPr>
      <w:pStyle w:val="Header"/>
    </w:pPr>
    <w:r w:rsidRPr="00600F55">
      <w:drawing>
        <wp:inline distT="0" distB="0" distL="0" distR="0" wp14:anchorId="310BFE69" wp14:editId="291A639D">
          <wp:extent cx="6645910" cy="1851025"/>
          <wp:effectExtent l="0" t="0" r="2540" b="0"/>
          <wp:docPr id="1333366311" name="Picture 1" descr="A logo for a child's hom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366311" name="Picture 1" descr="A logo for a child's home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185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FBB41B1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25940832" o:spid="_x0000_i1025" type="#_x0000_t75" style="width:7.5pt;height:7.5pt;visibility:visible;mso-wrap-style:square">
            <v:imagedata r:id="rId1" o:title=""/>
          </v:shape>
        </w:pict>
      </mc:Choice>
      <mc:Fallback>
        <w:drawing>
          <wp:inline distT="0" distB="0" distL="0" distR="0" wp14:anchorId="00152C12" wp14:editId="47484DEF">
            <wp:extent cx="95250" cy="95250"/>
            <wp:effectExtent l="0" t="0" r="0" b="0"/>
            <wp:docPr id="225940832" name="Picture 225940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2DC47F6"/>
    <w:multiLevelType w:val="hybridMultilevel"/>
    <w:tmpl w:val="D5606E66"/>
    <w:lvl w:ilvl="0" w:tplc="1E8AF62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E1830"/>
    <w:multiLevelType w:val="multilevel"/>
    <w:tmpl w:val="4EF8E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A912E4"/>
    <w:multiLevelType w:val="multilevel"/>
    <w:tmpl w:val="E6944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6880045">
    <w:abstractNumId w:val="0"/>
  </w:num>
  <w:num w:numId="2" w16cid:durableId="17434826">
    <w:abstractNumId w:val="1"/>
  </w:num>
  <w:num w:numId="3" w16cid:durableId="1807549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7A0MjGxNAUCcwtzYyUdpeDU4uLM/DyQAqNaAEMv9tQsAAAA"/>
  </w:docVars>
  <w:rsids>
    <w:rsidRoot w:val="00600F55"/>
    <w:rsid w:val="00093344"/>
    <w:rsid w:val="00145BE0"/>
    <w:rsid w:val="003A258A"/>
    <w:rsid w:val="0059436E"/>
    <w:rsid w:val="00600F55"/>
    <w:rsid w:val="009A345F"/>
    <w:rsid w:val="00E73080"/>
    <w:rsid w:val="00EF78EA"/>
    <w:rsid w:val="00FA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ADFED8"/>
  <w15:chartTrackingRefBased/>
  <w15:docId w15:val="{3677161A-5A98-4647-928B-6F9F4BBBE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Quicksand" w:eastAsiaTheme="minorHAnsi" w:hAnsi="Quicksand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345F"/>
    <w:pPr>
      <w:keepNext/>
      <w:keepLines/>
      <w:spacing w:before="360" w:after="80"/>
      <w:outlineLvl w:val="0"/>
    </w:pPr>
    <w:rPr>
      <w:rFonts w:ascii="Big Shoulders Display ExtraBold" w:eastAsiaTheme="majorEastAsia" w:hAnsi="Big Shoulders Display ExtraBold" w:cstheme="majorBidi"/>
      <w:caps/>
      <w:color w:val="090933" w:themeColor="accent1" w:themeShade="BF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345F"/>
    <w:pPr>
      <w:keepNext/>
      <w:keepLines/>
      <w:spacing w:before="160" w:after="80"/>
      <w:outlineLvl w:val="1"/>
    </w:pPr>
    <w:rPr>
      <w:rFonts w:eastAsiaTheme="majorEastAsia" w:cstheme="majorBidi"/>
      <w:b/>
      <w:color w:val="005F52" w:themeColor="text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4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9093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4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9093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4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9093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45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45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45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45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45F"/>
    <w:rPr>
      <w:rFonts w:ascii="Big Shoulders Display ExtraBold" w:eastAsiaTheme="majorEastAsia" w:hAnsi="Big Shoulders Display ExtraBold" w:cstheme="majorBidi"/>
      <w:caps/>
      <w:color w:val="090933" w:themeColor="accent1" w:themeShade="BF"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345F"/>
    <w:rPr>
      <w:rFonts w:eastAsiaTheme="majorEastAsia" w:cstheme="majorBidi"/>
      <w:b/>
      <w:color w:val="005F52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45F"/>
    <w:rPr>
      <w:rFonts w:asciiTheme="minorHAnsi" w:eastAsiaTheme="majorEastAsia" w:hAnsiTheme="minorHAnsi" w:cstheme="majorBidi"/>
      <w:color w:val="09093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45F"/>
    <w:rPr>
      <w:rFonts w:asciiTheme="minorHAnsi" w:eastAsiaTheme="majorEastAsia" w:hAnsiTheme="minorHAnsi" w:cstheme="majorBidi"/>
      <w:i/>
      <w:iCs/>
      <w:color w:val="09093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45F"/>
    <w:rPr>
      <w:rFonts w:asciiTheme="minorHAnsi" w:eastAsiaTheme="majorEastAsia" w:hAnsiTheme="minorHAnsi" w:cstheme="majorBidi"/>
      <w:color w:val="09093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45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45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45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45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4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45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45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4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4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45F"/>
    <w:rPr>
      <w:i/>
      <w:iCs/>
      <w:color w:val="09093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45F"/>
    <w:pPr>
      <w:pBdr>
        <w:top w:val="single" w:sz="4" w:space="10" w:color="090933" w:themeColor="accent1" w:themeShade="BF"/>
        <w:bottom w:val="single" w:sz="4" w:space="10" w:color="090933" w:themeColor="accent1" w:themeShade="BF"/>
      </w:pBdr>
      <w:spacing w:before="360" w:after="360"/>
      <w:ind w:left="864" w:right="864"/>
      <w:jc w:val="center"/>
    </w:pPr>
    <w:rPr>
      <w:i/>
      <w:iCs/>
      <w:color w:val="09093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45F"/>
    <w:rPr>
      <w:i/>
      <w:iCs/>
      <w:color w:val="09093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45F"/>
    <w:rPr>
      <w:b/>
      <w:bCs/>
      <w:smallCaps/>
      <w:color w:val="090933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00F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F55"/>
  </w:style>
  <w:style w:type="paragraph" w:styleId="Footer">
    <w:name w:val="footer"/>
    <w:basedOn w:val="Normal"/>
    <w:link w:val="FooterChar"/>
    <w:uiPriority w:val="99"/>
    <w:unhideWhenUsed/>
    <w:rsid w:val="00600F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073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7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0563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5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5017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9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29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36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79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507255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56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41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83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976217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2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0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81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56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390348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14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10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21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890146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7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1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59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74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88943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4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7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25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04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406824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7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7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43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07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214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9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8330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3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42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04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79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6975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2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41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86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06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06005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55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12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57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4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566963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89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56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51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42492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26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96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49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631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7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7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7170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5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7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2510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22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56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25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99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365549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3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72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1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58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753244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5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85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80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518516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84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08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95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44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07746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07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23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30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88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176576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9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6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87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57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971226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8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0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26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8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218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63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1388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0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68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7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78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151157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4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04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38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01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949583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54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17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17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94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273641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7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7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4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00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062190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6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04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88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05F52"/>
      </a:dk2>
      <a:lt2>
        <a:srgbClr val="FFFFFF"/>
      </a:lt2>
      <a:accent1>
        <a:srgbClr val="0D0D45"/>
      </a:accent1>
      <a:accent2>
        <a:srgbClr val="21FFA1"/>
      </a:accent2>
      <a:accent3>
        <a:srgbClr val="566987"/>
      </a:accent3>
      <a:accent4>
        <a:srgbClr val="5079F7"/>
      </a:accent4>
      <a:accent5>
        <a:srgbClr val="00AE27"/>
      </a:accent5>
      <a:accent6>
        <a:srgbClr val="01C4A4"/>
      </a:accent6>
      <a:hlink>
        <a:srgbClr val="005F52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Melodie Hannon</dc:creator>
  <cp:keywords/>
  <dc:description/>
  <cp:lastModifiedBy>Melodie Hannon</cp:lastModifiedBy>
  <cp:revision>2</cp:revision>
  <dcterms:created xsi:type="dcterms:W3CDTF">2025-05-22T13:28:00Z</dcterms:created>
  <dcterms:modified xsi:type="dcterms:W3CDTF">2025-05-22T13:28:00Z</dcterms:modified>
</cp:coreProperties>
</file>